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156082"/>
          <w:sz w:val="20"/>
          <w:szCs w:val="20"/>
          <w:rtl w:val="0"/>
        </w:rPr>
        <w:t xml:space="preserve">BUSINESS CONTINUITY TOOLKIT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/>
      </w:pPr>
      <w:r w:rsidDel="00000000" w:rsidR="00000000" w:rsidRPr="00000000">
        <w:rPr>
          <w:rtl w:val="0"/>
        </w:rPr>
        <w:t xml:space="preserve">Business Continuity Plan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i w:val="1"/>
          <w:iCs w:val="1"/>
          <w:color w:val="666666"/>
          <w:sz w:val="24"/>
          <w:szCs w:val="24"/>
          <w:rtl w:val="0"/>
        </w:rPr>
        <w:t xml:space="preserve">Operational template for disruption and recovery</w:t>
      </w:r>
      <w:r w:rsidDel="00000000" w:rsidR="00000000" w:rsidRPr="00000000">
        <w:rPr>
          <w:rtl w:val="0"/>
        </w:rPr>
      </w:r>
    </w:p>
    <w:tbl>
      <w:tblPr>
        <w:tblStyle w:val="Table1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8"/>
        <w:gridCol w:w="3408"/>
        <w:gridCol w:w="3408"/>
        <w:tblGridChange w:id="0">
          <w:tblGrid>
            <w:gridCol w:w="3408"/>
            <w:gridCol w:w="3408"/>
            <w:gridCol w:w="3408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Business / organisation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Document 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Approved 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Version: 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Approval date: 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Next review: [Complete]</w:t>
            </w:r>
          </w:p>
        </w:tc>
      </w:tr>
    </w:tbl>
    <w:p w:rsidR="00000000" w:rsidDel="00000000" w:rsidP="00000000" w:rsidRDefault="00000000" w:rsidRPr="00000000" w14:paraId="0000000D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156082" w:val="clear"/>
            <w:tcMar>
              <w:top w:w="140.0" w:type="dxa"/>
              <w:bottom w:w="1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Use this plan after urgent life-safety actions. Keep a current copy securely accessible away from the normal workplace and IT.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24.0" w:type="dxa"/>
        <w:jc w:val="left"/>
        <w:tblInd w:w="-150.0" w:type="dxa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Important: This toolkit provides general business continuity guidance. Each organisation remains responsible for its own legal, regulatory, contractual, insurance, information security, health and safety and sector-specific requirements. Completion does not guarantee continuity or create any incident response, plan approval or operational support obligation from any external organisation. Emergency services and life-safety instructions take priority.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Style w:val="Heading1"/>
        <w:rPr/>
      </w:pPr>
      <w:r w:rsidDel="00000000" w:rsidR="00000000" w:rsidRPr="00000000">
        <w:rPr>
          <w:rtl w:val="0"/>
        </w:rPr>
        <w:t xml:space="preserve">Quick activation page</w:t>
      </w:r>
    </w:p>
    <w:tbl>
      <w:tblPr>
        <w:tblStyle w:val="Table4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12"/>
        <w:gridCol w:w="5112"/>
        <w:tblGridChange w:id="0">
          <w:tblGrid>
            <w:gridCol w:w="5112"/>
            <w:gridCol w:w="5112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Decision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Local arrangement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Activate when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[Complete triggers, including safety, loss of access, loss of critical resources or inability to meet minimum service.]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Who can activate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Deputy / alternate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Escalation route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Out-of-hours route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Plan storage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[Digital and secure off-site / offline locations]</w:t>
            </w:r>
          </w:p>
        </w:tc>
      </w:tr>
    </w:tbl>
    <w:p w:rsidR="00000000" w:rsidDel="00000000" w:rsidP="00000000" w:rsidRDefault="00000000" w:rsidRPr="00000000" w14:paraId="00000020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rPr/>
      </w:pPr>
      <w:r w:rsidDel="00000000" w:rsidR="00000000" w:rsidRPr="00000000">
        <w:rPr>
          <w:rtl w:val="0"/>
        </w:rPr>
        <w:t xml:space="preserve">Immediate actions</w:t>
      </w:r>
    </w:p>
    <w:tbl>
      <w:tblPr>
        <w:tblStyle w:val="Table5"/>
        <w:tblW w:w="102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15"/>
        <w:gridCol w:w="4485"/>
        <w:gridCol w:w="2550"/>
        <w:gridCol w:w="2550"/>
        <w:tblGridChange w:id="0">
          <w:tblGrid>
            <w:gridCol w:w="615"/>
            <w:gridCol w:w="4485"/>
            <w:gridCol w:w="2550"/>
            <w:gridCol w:w="2550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Done /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Protect life and follow emergency procedures.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Confirm the incident lead, deputy and safe coordination arrangements.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Open an incident log and record facts, decisions, actions, communications and expenditure.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Confirm what has happened, who is affected, what is unknown and the likely duration.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Check immediate welfare and accessibility needs.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Identify affected priority activities, RTOs and minimum service levels.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Choose immediate workarounds and resource priorities.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Issue an initial update and state when the next update will be given.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046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rPr/>
      </w:pPr>
      <w:r w:rsidDel="00000000" w:rsidR="00000000" w:rsidRPr="00000000">
        <w:rPr>
          <w:rtl w:val="0"/>
        </w:rPr>
        <w:t xml:space="preserve">Incident roles and contacts</w:t>
      </w:r>
    </w:p>
    <w:tbl>
      <w:tblPr>
        <w:tblStyle w:val="Table6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6"/>
        <w:gridCol w:w="2556"/>
        <w:gridCol w:w="2556"/>
        <w:gridCol w:w="2556"/>
        <w:tblGridChange w:id="0">
          <w:tblGrid>
            <w:gridCol w:w="2556"/>
            <w:gridCol w:w="2556"/>
            <w:gridCol w:w="2556"/>
            <w:gridCol w:w="2556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Name / provider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Contact / fallback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Responsibility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Incident lead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Deputy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Loggist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Communications lead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Welfare lead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IT / cyber support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Landlord / facilities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Insurer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Other critical contact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070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1"/>
        <w:rPr/>
      </w:pPr>
      <w:r w:rsidDel="00000000" w:rsidR="00000000" w:rsidRPr="00000000">
        <w:rPr>
          <w:rtl w:val="0"/>
        </w:rPr>
        <w:t xml:space="preserve">Priority activities and recovery actions</w:t>
      </w:r>
    </w:p>
    <w:tbl>
      <w:tblPr>
        <w:tblStyle w:val="Table7"/>
        <w:tblW w:w="102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45"/>
        <w:gridCol w:w="2045"/>
        <w:gridCol w:w="2045"/>
        <w:gridCol w:w="2045"/>
        <w:gridCol w:w="2045"/>
        <w:tblGridChange w:id="0">
          <w:tblGrid>
            <w:gridCol w:w="2045"/>
            <w:gridCol w:w="2045"/>
            <w:gridCol w:w="2045"/>
            <w:gridCol w:w="2045"/>
            <w:gridCol w:w="2045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Priority 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RTO / minimum 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Immediate 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Workaround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095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1"/>
        <w:rPr/>
      </w:pPr>
      <w:r w:rsidDel="00000000" w:rsidR="00000000" w:rsidRPr="00000000">
        <w:rPr>
          <w:rtl w:val="0"/>
        </w:rPr>
        <w:t xml:space="preserve">Loss-of-resource arrangements</w:t>
      </w:r>
    </w:p>
    <w:tbl>
      <w:tblPr>
        <w:tblStyle w:val="Table8"/>
        <w:tblW w:w="102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45"/>
        <w:gridCol w:w="2045"/>
        <w:gridCol w:w="2045"/>
        <w:gridCol w:w="2045"/>
        <w:gridCol w:w="2045"/>
        <w:tblGridChange w:id="0">
          <w:tblGrid>
            <w:gridCol w:w="2045"/>
            <w:gridCol w:w="2045"/>
            <w:gridCol w:w="2045"/>
            <w:gridCol w:w="2045"/>
            <w:gridCol w:w="2045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Issue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Likely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Primary arrangement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Fallback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Support / 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Loss of premises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Loss of staff / key skills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Loss of IT / telecoms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Cyber compromise / untrusted data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Loss of supplier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Loss of power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Loss of water / welfare facilities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Loss of equipment / records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Loss of fuel / transport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Financial / commercial disruption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0CE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Style w:val="Heading1"/>
        <w:rPr/>
      </w:pPr>
      <w:r w:rsidDel="00000000" w:rsidR="00000000" w:rsidRPr="00000000">
        <w:rPr>
          <w:rtl w:val="0"/>
        </w:rPr>
        <w:t xml:space="preserve">Alternative locations and suppliers</w:t>
      </w:r>
    </w:p>
    <w:tbl>
      <w:tblPr>
        <w:tblStyle w:val="Table9"/>
        <w:tblW w:w="102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45"/>
        <w:gridCol w:w="2045"/>
        <w:gridCol w:w="2045"/>
        <w:gridCol w:w="2045"/>
        <w:gridCol w:w="2045"/>
        <w:tblGridChange w:id="0">
          <w:tblGrid>
            <w:gridCol w:w="2045"/>
            <w:gridCol w:w="2045"/>
            <w:gridCol w:w="2045"/>
            <w:gridCol w:w="2045"/>
            <w:gridCol w:w="2045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Option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Capacity / capability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Constraints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Last confirmed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0EE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Style w:val="Heading1"/>
        <w:rPr/>
      </w:pPr>
      <w:r w:rsidDel="00000000" w:rsidR="00000000" w:rsidRPr="00000000">
        <w:rPr>
          <w:rtl w:val="0"/>
        </w:rPr>
        <w:t xml:space="preserve">Communications</w:t>
      </w:r>
    </w:p>
    <w:tbl>
      <w:tblPr>
        <w:tblStyle w:val="Table10"/>
        <w:tblW w:w="102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45"/>
        <w:gridCol w:w="2045"/>
        <w:gridCol w:w="2045"/>
        <w:gridCol w:w="2045"/>
        <w:gridCol w:w="2045"/>
        <w:tblGridChange w:id="0">
          <w:tblGrid>
            <w:gridCol w:w="2045"/>
            <w:gridCol w:w="2045"/>
            <w:gridCol w:w="2045"/>
            <w:gridCol w:w="2045"/>
            <w:gridCol w:w="2045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Audience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What they need to know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Primary channel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Trusted fallback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Owner / next update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Staff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Customers / service users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Suppliers / partners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Regulator / commissioner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  <w:t xml:space="preserve">Insurer / landlord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Public / media if relevant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113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Style w:val="Heading1"/>
        <w:rPr/>
      </w:pPr>
      <w:r w:rsidDel="00000000" w:rsidR="00000000" w:rsidRPr="00000000">
        <w:rPr>
          <w:rtl w:val="0"/>
        </w:rPr>
        <w:t xml:space="preserve">Welfare, closure and reopening</w:t>
      </w:r>
    </w:p>
    <w:tbl>
      <w:tblPr>
        <w:tblStyle w:val="Table11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12"/>
        <w:gridCol w:w="5112"/>
        <w:tblGridChange w:id="0">
          <w:tblGrid>
            <w:gridCol w:w="5112"/>
            <w:gridCol w:w="5112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1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Decision / need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1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Local arrangement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Accessibility, medication and mobility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Travel, lone working and caring needs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Temporary shelter and personal belongings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Post-incident support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When to reduce service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  <w:t xml:space="preserve">When to close temporarily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  <w:t xml:space="preserve">Evidence required before reopening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  <w:t xml:space="preserve">Restrictions and next review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127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Style w:val="Heading1"/>
        <w:rPr/>
      </w:pPr>
      <w:r w:rsidDel="00000000" w:rsidR="00000000" w:rsidRPr="00000000">
        <w:rPr>
          <w:rtl w:val="0"/>
        </w:rPr>
        <w:t xml:space="preserve">Incident log</w:t>
      </w:r>
    </w:p>
    <w:tbl>
      <w:tblPr>
        <w:tblStyle w:val="Table12"/>
        <w:tblW w:w="102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45"/>
        <w:gridCol w:w="2045"/>
        <w:gridCol w:w="2045"/>
        <w:gridCol w:w="2045"/>
        <w:gridCol w:w="2045"/>
        <w:tblGridChange w:id="0">
          <w:tblGrid>
            <w:gridCol w:w="2045"/>
            <w:gridCol w:w="2045"/>
            <w:gridCol w:w="2045"/>
            <w:gridCol w:w="2045"/>
            <w:gridCol w:w="2045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Date / 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Information / source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2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Decision / 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2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160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pStyle w:val="Heading1"/>
        <w:rPr/>
      </w:pPr>
      <w:r w:rsidDel="00000000" w:rsidR="00000000" w:rsidRPr="00000000">
        <w:rPr>
          <w:rtl w:val="0"/>
        </w:rPr>
        <w:t xml:space="preserve">Stand-down and lessons</w:t>
      </w:r>
    </w:p>
    <w:tbl>
      <w:tblPr>
        <w:tblStyle w:val="Table13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12"/>
        <w:gridCol w:w="5112"/>
        <w:tblGridChange w:id="0">
          <w:tblGrid>
            <w:gridCol w:w="5112"/>
            <w:gridCol w:w="5112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6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Record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6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Detail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  <w:t xml:space="preserve">Stand-down authorised by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  <w:t xml:space="preserve">Date and time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  <w:t xml:space="preserve">Temporary arrangements retained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tl w:val="0"/>
              </w:rPr>
              <w:t xml:space="preserve">Debrief date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tl w:val="0"/>
              </w:rPr>
              <w:t xml:space="preserve">What worked well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  <w:t xml:space="preserve">Lessons / improvements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Actions, owners and target dates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  <w:t xml:space="preserve">Plans and contacts updated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174">
      <w:pPr>
        <w:spacing w:after="2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936" w:top="936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f1f1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666666"/>
        <w:sz w:val="16"/>
        <w:szCs w:val="16"/>
        <w:u w:val="none"/>
        <w:shd w:fill="auto" w:val="clear"/>
        <w:vertAlign w:val="baseline"/>
        <w:rtl w:val="0"/>
      </w:rPr>
      <w:t xml:space="preserve">Practical resilience template | Review and adapt locally |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f1f1f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f1f1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56082"/>
        <w:sz w:val="16"/>
        <w:szCs w:val="16"/>
        <w:u w:val="none"/>
        <w:shd w:fill="auto" w:val="clear"/>
        <w:vertAlign w:val="baseline"/>
        <w:rtl w:val="0"/>
      </w:rPr>
      <w:t xml:space="preserve">Business Continuity Toolkit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1f1f"/>
        <w:lang w:val="en"/>
      </w:rPr>
    </w:rPrDefault>
    <w:pPrDefault>
      <w:pPr>
        <w:spacing w:after="10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Rule="auto"/>
    </w:pPr>
    <w:rPr>
      <w:rFonts w:ascii="Play" w:cs="Play" w:eastAsia="Play" w:hAnsi="Play"/>
      <w:b w:val="1"/>
      <w:bCs w:val="1"/>
      <w:color w:val="156082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200" w:lineRule="auto"/>
    </w:pPr>
    <w:rPr>
      <w:rFonts w:ascii="Play" w:cs="Play" w:eastAsia="Play" w:hAnsi="Play"/>
      <w:b w:val="1"/>
      <w:bCs w:val="1"/>
      <w:color w:val="156082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Rule="auto"/>
    </w:pPr>
    <w:rPr>
      <w:rFonts w:ascii="Play" w:cs="Play" w:eastAsia="Play" w:hAnsi="Play"/>
      <w:b w:val="1"/>
      <w:bCs w:val="1"/>
      <w:color w:val="1f1f1f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100" w:before="200" w:line="240" w:lineRule="auto"/>
    </w:pPr>
    <w:rPr>
      <w:rFonts w:ascii="Play" w:cs="Play" w:eastAsia="Play" w:hAnsi="Play"/>
      <w:b w:val="1"/>
      <w:bCs w:val="1"/>
      <w:color w:val="156082"/>
      <w:sz w:val="48"/>
      <w:szCs w:val="48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mallNote" w:customStyle="1">
    <w:name w:val="Small Note"/>
    <w:rPr>
      <w:rFonts w:ascii="Aptos" w:hAnsi="Aptos"/>
      <w:color w:val="666666"/>
      <w:sz w:val="1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UHa8zHcd3ZHuiL5v2dpjlgvXlQ==">CgMxLjA4AHIhMUZIdWRmamtHTm1tTkNyRjRhXzlTMDBoTWpJSEhiN0hs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2026-09-02T10:33:33.2229228Z</dcterms:created>
  <dc:creator>Gill Muncaster (JEPU)</dc:creator>
</cp:coreProperties>
</file>