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jc w:val="center"/>
      </w:pPr>
      <w:r>
        <w:rPr>
          <w:b/>
          <w:color w:val="F58220"/>
          <w:sz w:val="36"/>
        </w:rPr>
        <w:t>Suffolk SME</w:t>
      </w:r>
    </w:p>
    <w:p>
      <w:pPr>
        <w:jc w:val="center"/>
      </w:pPr>
      <w:r>
        <w:rPr>
          <w:b/>
          <w:color w:val="143B53"/>
          <w:sz w:val="54"/>
        </w:rPr>
        <w:t>Business Continuity Toolkit</w:t>
      </w:r>
    </w:p>
    <w:p>
      <w:pPr>
        <w:spacing w:before="480"/>
        <w:jc w:val="center"/>
      </w:pPr>
      <w:r>
        <w:rPr>
          <w:b/>
          <w:color w:val="007A78"/>
          <w:sz w:val="48"/>
        </w:rPr>
        <w:t>CONTRACTOR EVIDENCE TEMPLATE</w:t>
      </w:r>
    </w:p>
    <w:p>
      <w:pPr>
        <w:jc w:val="center"/>
      </w:pPr>
      <w:r>
        <w:t>A concise record of service-specific continuity assurance and supporting evidence</w:t>
      </w:r>
    </w:p>
    <w:tbl>
      <w:tblPr>
        <w:tblW w:type="auto" w:w="0"/>
        <w:tblLook w:firstColumn="1" w:firstRow="1" w:lastColumn="0" w:lastRow="0" w:noHBand="0" w:noVBand="1" w:val="04A0"/>
      </w:tblPr>
      <w:tblGrid>
        <w:gridCol w:w="10368"/>
      </w:tblGrid>
      <w:tr>
        <w:tc>
          <w:tcPr>
            <w:tcW w:type="dxa" w:w="10368"/>
            <w:shd w:fill="FFF3E8"/>
            <w:tcMar>
              <w:top w:w="160" w:type="dxa"/>
              <w:start w:w="160" w:type="dxa"/>
              <w:bottom w:w="160" w:type="dxa"/>
              <w:end w:w="160" w:type="dxa"/>
            </w:tcMar>
          </w:tcPr>
          <w:p>
            <w:r/>
            <w:r>
              <w:rPr>
                <w:b/>
                <w:color w:val="007A78"/>
                <w:sz w:val="22"/>
              </w:rPr>
              <w:t>BLANK TEMPLATE</w:t>
            </w:r>
          </w:p>
          <w:p>
            <w:pPr>
              <w:spacing w:after="0"/>
            </w:pPr>
            <w:r>
              <w:t>Practical, proportionate and designed to support clear business continuity assurance.</w:t>
            </w:r>
          </w:p>
        </w:tc>
      </w:tr>
    </w:tbl>
    <w:p>
      <w:r>
        <w:br w:type="page"/>
      </w:r>
    </w:p>
    <w:p>
      <w:pPr>
        <w:pStyle w:val="Heading1"/>
        <w:keepNext/>
      </w:pPr>
      <w:r>
        <w:t>How to complete this template</w:t>
      </w:r>
    </w:p>
    <w:p>
      <w:r>
        <w:t>Complete this template for the service or contract being reviewed. Keep entries concise, specific and realistic. Reference where evidence is held rather than copying sensitive information into the form. If an arrangement is incomplete, record the gap and improvement action.</w:t>
      </w:r>
    </w:p>
    <w:tbl>
      <w:tblPr>
        <w:tblW w:type="auto" w:w="0"/>
        <w:tblLook w:firstColumn="1" w:firstRow="1" w:lastColumn="0" w:lastRow="0" w:noHBand="0" w:noVBand="1" w:val="04A0"/>
      </w:tblPr>
      <w:tblGrid>
        <w:gridCol w:w="10368"/>
      </w:tblGrid>
      <w:tr>
        <w:tc>
          <w:tcPr>
            <w:tcW w:type="dxa" w:w="10368"/>
            <w:shd w:fill="EAF5F4"/>
            <w:tcMar>
              <w:top w:w="160" w:type="dxa"/>
              <w:start w:w="160" w:type="dxa"/>
              <w:bottom w:w="160" w:type="dxa"/>
              <w:end w:w="160" w:type="dxa"/>
            </w:tcMar>
          </w:tcPr>
          <w:p>
            <w:r/>
            <w:r>
              <w:rPr>
                <w:b/>
                <w:color w:val="007A78"/>
                <w:sz w:val="22"/>
              </w:rPr>
              <w:t>PROPORTIONATE EVIDENCE</w:t>
            </w:r>
          </w:p>
          <w:p>
            <w:pPr>
              <w:spacing w:after="0"/>
            </w:pPr>
            <w:r>
              <w:t>Provide evidence relevant to the service and risk. A smaller contractor may use concise documentation if it is current, owned, practical, tested and usable.</w:t>
            </w:r>
          </w:p>
        </w:tc>
      </w:tr>
    </w:tbl>
    <w:p>
      <w:pPr>
        <w:pStyle w:val="Heading2"/>
        <w:keepNext/>
      </w:pPr>
      <w:r>
        <w:t>A. Contractor and service details</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Field</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Response</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Field</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Response</w:t>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Contractor / organisation</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Contract / service</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Main contact</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Role</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Continuity document / version</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Document owner</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Last reviewed</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Next review</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Service criticality</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Low / Medium / High</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Contract reference</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r>
    </w:tbl>
    <w:p>
      <w:pPr>
        <w:pStyle w:val="Heading2"/>
        <w:keepNext/>
      </w:pPr>
      <w:r>
        <w:t>B. Evidence index</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No.</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Evidence / document</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Version or date</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Location / secure access</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Assurance area</w:t>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6"/>
              </w:rPr>
              <w:t>1</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6"/>
              </w:rPr>
              <w:t>2</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6"/>
              </w:rPr>
              <w:t>3</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6"/>
              </w:rPr>
              <w:t>4</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6"/>
              </w:rPr>
              <w:t>5</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6"/>
              </w:rPr>
              <w:t>6</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6"/>
              </w:rPr>
              <w:t>7</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6"/>
              </w:rPr>
              <w:t>8</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bl>
    <w:p>
      <w:r>
        <w:br w:type="page"/>
      </w:r>
    </w:p>
    <w:p>
      <w:pPr>
        <w:pStyle w:val="Heading2"/>
        <w:keepNext/>
      </w:pPr>
      <w:r>
        <w:t>C. Critical service and recovery summary</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trPr>
        <w:tc>
          <w:tcPr>
            <w:tcW w:type="dxa" w:w="1728"/>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Priority activity</w:t>
            </w:r>
          </w:p>
        </w:tc>
        <w:tc>
          <w:tcPr>
            <w:tcW w:type="dxa" w:w="1728"/>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Minimum service</w:t>
            </w:r>
          </w:p>
        </w:tc>
        <w:tc>
          <w:tcPr>
            <w:tcW w:type="dxa" w:w="1728"/>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Target recovery time</w:t>
            </w:r>
          </w:p>
        </w:tc>
        <w:tc>
          <w:tcPr>
            <w:tcW w:type="dxa" w:w="1728"/>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Minimum staff</w:t>
            </w:r>
          </w:p>
        </w:tc>
        <w:tc>
          <w:tcPr>
            <w:tcW w:type="dxa" w:w="1728"/>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Key dependencies</w:t>
            </w:r>
          </w:p>
        </w:tc>
        <w:tc>
          <w:tcPr>
            <w:tcW w:type="dxa" w:w="1728"/>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Workaround / recovery action</w:t>
            </w:r>
          </w:p>
        </w:tc>
      </w:tr>
      <w:tr>
        <w:trPr>
          <w:cantSplit/>
        </w:trPr>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r>
      <w:tr>
        <w:trPr>
          <w:cantSplit/>
        </w:trPr>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r>
      <w:tr>
        <w:trPr>
          <w:cantSplit/>
        </w:trPr>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r>
      <w:tr>
        <w:trPr>
          <w:cantSplit/>
        </w:trPr>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r>
      <w:tr>
        <w:trPr>
          <w:cantSplit/>
        </w:trPr>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r>
      <w:tr>
        <w:trPr>
          <w:cantSplit/>
        </w:trPr>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1728"/>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r>
    </w:tbl>
    <w:p>
      <w:pPr>
        <w:pStyle w:val="Heading2"/>
        <w:keepNext/>
      </w:pPr>
      <w:r>
        <w:t>D. Activation, leadership and notification</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Requirement</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Name / role or trigger</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Contact / route</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Deputy / alternative</w:t>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t>Person authorised to activate arrangements</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t>Person leading the response</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t>Deputy or alternative lead</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t>Trigger for notifying the client</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t>Client notification route</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t>Internal staff communication route</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t>Supplier / subcontractor escalation route</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bl>
    <w:p>
      <w:r>
        <w:br w:type="page"/>
      </w:r>
    </w:p>
    <w:p>
      <w:pPr>
        <w:pStyle w:val="Heading2"/>
        <w:keepNext/>
      </w:pPr>
      <w:r>
        <w:t>E. Dependencies and contingencies</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Dependency</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What could be affected?</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Contingency / alternative</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Evidence reference</w:t>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t>People / specialist roles</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t>Premises / site access</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t>IT systems / telephony</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t>Data / records / backups</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t>Utilities / fuel</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t>Vehicles / plant / equipment</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t>Critical supplier</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t>Critical subcontractor</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bl>
    <w:p>
      <w:pPr>
        <w:pStyle w:val="Heading2"/>
        <w:keepNext/>
      </w:pPr>
      <w:r>
        <w:t>F. Testing, training and improvements</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Test / activity</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Date</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What was tested</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Finding / improvement</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5"/>
              </w:rPr>
              <w:t>Completed or target date</w:t>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5"/>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5"/>
              </w:rPr>
            </w:r>
          </w:p>
        </w:tc>
      </w:tr>
    </w:tbl>
    <w:p>
      <w:r>
        <w:br w:type="page"/>
      </w:r>
    </w:p>
    <w:p>
      <w:pPr>
        <w:pStyle w:val="Heading2"/>
        <w:keepNext/>
      </w:pPr>
      <w:r>
        <w:t>G. Gaps and improvement plan</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No.</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Gap / improvement</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Owner</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Target date</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Status / completion evidence</w:t>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6"/>
              </w:rPr>
              <w:t>1</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6"/>
              </w:rPr>
              <w:t>2</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6"/>
              </w:rPr>
              <w:t>3</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6"/>
              </w:rPr>
              <w:t>4</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6"/>
              </w:rPr>
              <w:t>5</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bl>
    <w:p>
      <w:pPr>
        <w:pStyle w:val="Heading2"/>
        <w:keepNext/>
      </w:pPr>
      <w:r>
        <w:t>H. Contractor declaration</w:t>
      </w:r>
    </w:p>
    <w:p>
      <w:r>
        <w:t>I confirm that this information is accurate to the best of my knowledge, reflects the arrangements for the service described and will be reviewed following significant change or disruption.</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Name</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Response</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Role</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Response</w:t>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Signature / approval</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Date</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r>
    </w:tbl>
    <w:tbl>
      <w:tblPr>
        <w:tblW w:type="auto" w:w="0"/>
        <w:tblLook w:firstColumn="1" w:firstRow="1" w:lastColumn="0" w:lastRow="0" w:noHBand="0" w:noVBand="1" w:val="04A0"/>
      </w:tblPr>
      <w:tblGrid>
        <w:gridCol w:w="10368"/>
      </w:tblGrid>
      <w:tr>
        <w:tc>
          <w:tcPr>
            <w:tcW w:type="dxa" w:w="10368"/>
            <w:shd w:fill="F3F6F8"/>
            <w:tcMar>
              <w:top w:w="160" w:type="dxa"/>
              <w:start w:w="160" w:type="dxa"/>
              <w:bottom w:w="160" w:type="dxa"/>
              <w:end w:w="160" w:type="dxa"/>
            </w:tcMar>
          </w:tcPr>
          <w:p>
            <w:r/>
            <w:r>
              <w:rPr>
                <w:b/>
                <w:color w:val="007A78"/>
                <w:sz w:val="22"/>
              </w:rPr>
              <w:t>DATA HANDLING REMINDER</w:t>
            </w:r>
          </w:p>
          <w:p>
            <w:pPr>
              <w:spacing w:after="0"/>
            </w:pPr>
            <w:r>
              <w:t>Do not include passwords, personal contact lists, detailed cyber controls or other security-sensitive information. Agree a secure method for reviewing sensitive evidence.</w:t>
            </w:r>
          </w:p>
        </w:tc>
      </w:tr>
    </w:tbl>
    <w:sectPr w:rsidR="00FC693F" w:rsidRPr="0006063C" w:rsidSect="00034616">
      <w:headerReference w:type="default" r:id="rId9"/>
      <w:footerReference w:type="default" r:id="rId10"/>
      <w:pgSz w:w="12240" w:h="15840"/>
      <w:pgMar w:top="893" w:right="936" w:bottom="893"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085"/>
        <w:sz w:val="16"/>
      </w:rPr>
      <w:t>Contractor Evidence Template | Suffolk SME Business Continuity Toolkit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07A78"/>
        <w:sz w:val="16"/>
      </w:rPr>
      <w:t>SUFFOLK SME BUSINESS CONTINUITY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F29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ptos Display" w:hAnsi="Aptos Display"/>
      <w:b/>
      <w:bCs/>
      <w:color w:val="143B53"/>
      <w:sz w:val="4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Display" w:hAnsi="Aptos Display"/>
      <w:b/>
      <w:bCs/>
      <w:color w:val="007A7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03 Contractor Evidence Template</dc:title>
  <dc:subject/>
  <dc:creator>Gill Muncaster (JEPU)</dc:creator>
  <keywords/>
  <dc:description>generated by python-docx</dc:description>
  <lastModifiedBy>Gill Muncaster (JEPU)</lastModifiedBy>
  <revision>1</revision>
  <dcterms:created xsi:type="dcterms:W3CDTF">2026-09-17T13:46:15.8474159Z</dcterms:created>
  <dcterms:modified xsi:type="dcterms:W3CDTF">2026-09-17T13:46:15.8474159Z</dcterms:modified>
  <category/>
</coreProperties>
</file>