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00"/>
        <w:jc w:val="center"/>
      </w:pPr>
      <w:r>
        <w:rPr>
          <w:b/>
          <w:color w:val="F58220"/>
          <w:sz w:val="36"/>
        </w:rPr>
        <w:t>Suffolk SME</w:t>
      </w:r>
    </w:p>
    <w:p>
      <w:pPr>
        <w:jc w:val="center"/>
      </w:pPr>
      <w:r>
        <w:rPr>
          <w:b/>
          <w:color w:val="143B53"/>
          <w:sz w:val="54"/>
        </w:rPr>
        <w:t>Business Continuity Toolkit</w:t>
      </w:r>
    </w:p>
    <w:p>
      <w:pPr>
        <w:spacing w:before="480"/>
        <w:jc w:val="center"/>
      </w:pPr>
      <w:r>
        <w:rPr>
          <w:b/>
          <w:color w:val="007A78"/>
          <w:sz w:val="48"/>
        </w:rPr>
        <w:t>COMPLETED EXAMPLE CONTRACTOR EVIDENCE TEMPLATE</w:t>
      </w:r>
    </w:p>
    <w:p>
      <w:pPr>
        <w:jc w:val="center"/>
      </w:pPr>
      <w:r>
        <w:t>A worked example for a fictional small grounds-maintenance contractor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E8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ILLUSTRATIVE EXAMPLE</w:t>
            </w:r>
          </w:p>
          <w:p>
            <w:pPr>
              <w:spacing w:after="0"/>
            </w:pPr>
            <w:r>
              <w:t>Practical, proportionate and designed to support clear business continuity assurance.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scenario</w:t>
      </w:r>
    </w:p>
    <w:p>
      <w:r>
        <w:t>Example Resilient Grounds Ltd is a fictional small grounds-maintenance contractor providing scheduled and urgent site-clearance services. Urgent safety call-outs must continue during disruption, while routine work can be rescheduled.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4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IMPORTANT</w:t>
            </w:r>
          </w:p>
          <w:p>
            <w:pPr>
              <w:spacing w:after="0"/>
            </w:pPr>
            <w:r>
              <w:t>This worked example shows the practical level of detail that could be provided. It must not be copied unless the information genuinely reflects the contractor, service and contract.</w:t>
            </w:r>
          </w:p>
        </w:tc>
      </w:tr>
    </w:tbl>
    <w:p>
      <w:pPr>
        <w:pStyle w:val="Heading2"/>
        <w:keepNext/>
      </w:pPr>
      <w:r>
        <w:t>A. Contractor and service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Completed example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Completed example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Contractor / organisation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Example Resilient Grounds Ltd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 / service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Grounds maintenance and urgent site clearance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Main contact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Alex Morgan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Role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Operations Manager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Continuity document / version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Business Continuity Arrangements, v2.1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Document owner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Operations Manager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Last reviewed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1 August 2026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Next review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1 August 2027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Service criticality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Medium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 reference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EX-BC-2026-014</w:t>
            </w:r>
          </w:p>
        </w:tc>
      </w:tr>
    </w:tbl>
    <w:p>
      <w:pPr>
        <w:pStyle w:val="Heading2"/>
        <w:keepNext/>
      </w:pPr>
      <w:r>
        <w:t>B. Evidence index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No.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Evidence / document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Version or date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Location / secure access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Assurance area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Business Continuity Arrangements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v2.1, 1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Secure company SharePoint. Access on request.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All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2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Critical Activity and Recovery Schedule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Appendix A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Priorities / recovery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3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Emergency Contacts and Deputies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Reviewed 1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Restricted HR folder. Screen review only.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Leadership / communication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4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Approved Supplier and Hire Partner List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15 Jul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Procurement folder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Supply chain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5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 Backup and Restore Test Record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12 Jun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 support portal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 and data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Desktop Exercise Record and Actions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20 May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Exercise folder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Testing / learning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7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Vehicle and Equipment Inventory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Asset register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Dependencies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8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Staff Continuity Briefing Record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5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Training folder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Awareness</w:t>
            </w:r>
          </w:p>
        </w:tc>
      </w:tr>
    </w:tbl>
    <w:p>
      <w:r>
        <w:br w:type="page"/>
      </w:r>
    </w:p>
    <w:p>
      <w:pPr>
        <w:pStyle w:val="Heading2"/>
        <w:keepNext/>
      </w:pPr>
      <w:r>
        <w:t>C. Critical service and recovery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Priority activity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Minimum service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Target recovery time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Minimum staff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Key dependencies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Workaround / recovery action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Urgent safety clearance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Respond to urgent hazards in operating hours.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4 hours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Supervisor and two operatives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Duty phone, staff, vehicle, tools and fuel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Use deputy supervisor and reserve crew. Hire from approved partner if needed.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High-priority grounds visits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Maintain visits to client priority sites.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24 hours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Team leader and two operatives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Schedule, site access, vehicle and equipment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Reallocate staff from routine work and agree a revised route.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Client incident notification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Notify the client if delivery may fall below minimum service.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1 hour from confirmation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Operations Manager or deputy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Duty phone, contact route and confirmed facts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Use offline contact sheet; record call and follow up by email.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Staff allocation and welfare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Confirm available staff, safe deployment and priority tasks.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2 hours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Operations Manager and team leaders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Contact list, rota, weather and travel information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Use telephone cascade and paper rota.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Routine maintenance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Resume the normal programme.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5 working days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Two operational teams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Staff, vehicles, equipment and schedule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4"/>
              </w:rPr>
              <w:t>Defer lower-priority visits and agree a catch-up programme.</w:t>
            </w:r>
          </w:p>
        </w:tc>
      </w:tr>
    </w:tbl>
    <w:p>
      <w:pPr>
        <w:pStyle w:val="Heading2"/>
        <w:keepNext/>
      </w:pPr>
      <w:r>
        <w:t>D. Activation, leadership and notification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Requirement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Name / role or trigger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Contact / route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Deputy / alternative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Person authorised to activate arrangements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Operations Manager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Company duty phone and business email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Managing Director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Person leading the response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Operations Manager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Incident coordination call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Managing Director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Deputy or alternative lead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Senior Team Leader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Company duty phone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Office Coordinator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Trigger for notifying the client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Urgent work cannot start within 4 hours, a priority visit will be missed, or disruption may exceed one working day.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Telephone contract manager, then confirm by email.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Use client duty contact in contract pack.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Client notification route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Operations Manager to contract manager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Restricted client contact sheet.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Managing Director to client duty contact.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Internal communication route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Activation message and team-leader telephone cascade.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Business mobiles; paper contact list if unavailable.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Office Coordinator runs cascade.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Supplier / subcontractor escalation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Operations Manager contacts approved hire, fuel or specialist provider.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Approved supplier list.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Managing Director authorises alternative spend.</w:t>
            </w:r>
          </w:p>
        </w:tc>
      </w:tr>
    </w:tbl>
    <w:p>
      <w:r>
        <w:br w:type="page"/>
      </w:r>
    </w:p>
    <w:p>
      <w:pPr>
        <w:pStyle w:val="Heading2"/>
        <w:keepNext/>
      </w:pPr>
      <w:r>
        <w:t>E. Dependencies and contingencies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Dependency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What could be affected?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Contingency / alternative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Evidence reference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People / specialist roles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Supervision, machinery use and urgent call-outs.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Two deputies; skills matrix; prioritise urgent work; agency for general labour only.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1, 3 and 8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Premises / site access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Tools, PPE, fuel cards and records.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Reserve kit at second location; administration can work remotely.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 and 7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 / telephony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Schedules, email, job records and communications.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Offline schedule, printed priority-site list, duty mobile and cascade.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 and 5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Data / backups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Client instructions and completion records.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Cloud backup, restore testing and controlled offline pack.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 and 5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Utilities / fuel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Charging, office use and vehicle deployment.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Charging packs, vehicles above half a tank and alternative fuel station.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 and 7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Vehicles / equipment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Travel and completion of work.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Reserve vehicle, hire agreement, equipment inventory and manual tools.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4 and 7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Critical supplier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Fuel, vehicle hire and replacement equipment.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Two approved providers for critical categories.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 4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Critical subcontractor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Specialist tree work after storms.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Two approved specialists; notify client if response time is affected.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Items 1 and 4</w:t>
            </w:r>
          </w:p>
        </w:tc>
      </w:tr>
    </w:tbl>
    <w:p>
      <w:pPr>
        <w:pStyle w:val="Heading2"/>
        <w:keepNext/>
      </w:pPr>
      <w:r>
        <w:t>F. Testing, training and improvements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Test / activity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Date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What was tested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Finding / improvement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Completed or target date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Desktop exercise: depot loss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20 May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Activation, priorities, alternative equipment and client notification.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Reserve kit list incomplete. Inventory updated and monthly check added.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Completed 12 Jun 2026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IT restore test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12 Jun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Restore of schedules and client records.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Restore successful. Staff quick guide added.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Completed 19 Jun 2026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Telephone cascade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18 Jul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Contacting operational staff.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Two numbers outdated. Monthly contact check introduced.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Completed 20 Jul 2026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Staff briefing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5 Aug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Roles, activation, deputies and reporting.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Continuity briefing added to induction.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Completed 8 Aug 2026</w:t>
            </w:r>
          </w:p>
        </w:tc>
      </w:tr>
    </w:tbl>
    <w:p>
      <w:r>
        <w:br w:type="page"/>
      </w:r>
    </w:p>
    <w:p>
      <w:pPr>
        <w:pStyle w:val="Heading2"/>
        <w:keepNext/>
      </w:pPr>
      <w:r>
        <w:t>G. Gaps and 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No.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Gap / improvement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Target date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Status / completion evidence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1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Run a live test of alternative equipment collection.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Senior Team Leader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31 Oct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Open. Test plan drafted.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2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Confirm continuity expectations with specialist subcontractors.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Operations Manager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30 Sep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In progress. Meetings booked.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3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Add a disruption-notification clause to new subcontractor orders.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Managing Director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30 Nov 2026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Open. Draft wording requested.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4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Refresh offline priority-site list after major contract changes.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Office Coordinator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Monthly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5"/>
              </w:rPr>
              <w:t>Control added to monthly review.</w:t>
            </w:r>
          </w:p>
        </w:tc>
      </w:tr>
    </w:tbl>
    <w:p>
      <w:pPr>
        <w:pStyle w:val="Heading2"/>
        <w:keepNext/>
      </w:pPr>
      <w:r>
        <w:t>H. Contractor declaration</w:t>
      </w:r>
    </w:p>
    <w:p>
      <w:r>
        <w:t>I confirm that this information is accurate to the best of my knowledge, reflects the arrangements for the service described and will be reviewed following significant change or disruption.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Name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Completed example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Role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Completed example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Alex Morgan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Electronically approved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Operations Manager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16 September 2026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4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WHAT THIS EXAMPLE DEMONSTRATES</w:t>
            </w:r>
          </w:p>
          <w:p>
            <w:pPr>
              <w:spacing w:after="0"/>
            </w:pPr>
            <w:r>
              <w:t>Priorities have different recovery times; activation and client notification are clear; dependencies have practical alternatives; testing led to improvements; and remaining gaps are owned and time-bound.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Completed Example Contractor Evidence Template | Suffolk SME Business Continuity Toolkit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07A78"/>
        <w:sz w:val="16"/>
      </w:rPr>
      <w:t>SUFFOLK SME BUSINESS CONTINUITY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B5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7A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04 Completed Example Contractor Evidence Template</dc:title>
  <dc:subject/>
  <dc:creator>Gill Muncaster (JEPU)</dc:creator>
  <keywords/>
  <dc:description>generated by python-docx</dc:description>
  <lastModifiedBy>Gill Muncaster (JEPU)</lastModifiedBy>
  <revision>1</revision>
  <dcterms:created xsi:type="dcterms:W3CDTF">2026-09-17T13:46:17.1209893Z</dcterms:created>
  <dcterms:modified xsi:type="dcterms:W3CDTF">2026-09-17T13:46:17.1209893Z</dcterms:modified>
  <category/>
</coreProperties>
</file>